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BCD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石湖荡镇社区党校</w:t>
      </w:r>
      <w:r>
        <w:rPr>
          <w:rFonts w:hint="eastAsia" w:ascii="方正小标宋简体" w:hAnsi="方正小标宋简体" w:eastAsia="方正小标宋简体" w:cs="方正小标宋简体"/>
          <w:sz w:val="44"/>
          <w:szCs w:val="44"/>
          <w:lang w:eastAsia="zh-CN"/>
        </w:rPr>
        <w:t>基本情况</w:t>
      </w:r>
      <w:r>
        <w:rPr>
          <w:rFonts w:hint="eastAsia" w:ascii="方正小标宋简体" w:hAnsi="方正小标宋简体" w:eastAsia="方正小标宋简体" w:cs="方正小标宋简体"/>
          <w:sz w:val="44"/>
          <w:szCs w:val="44"/>
          <w:lang w:val="en-US" w:eastAsia="zh-CN"/>
        </w:rPr>
        <w:t>概览</w:t>
      </w:r>
      <w:bookmarkEnd w:id="0"/>
    </w:p>
    <w:p w14:paraId="757A2E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p>
    <w:p w14:paraId="772F4A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新时代中国特色社会主义思想和党的二十届三中全会精神，进一步推进镇社区党校整体化、规范化、科学化建设，石湖荡镇充分发挥社区党校作为“家门口”的教育培训主阵地作用，切实加强基层党员培训、教育工作。</w:t>
      </w:r>
    </w:p>
    <w:p w14:paraId="1B06E2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基本情况</w:t>
      </w:r>
    </w:p>
    <w:p w14:paraId="117E72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根据市委组织部《关于本市在街镇社区党建服务中心建立社区党校的指导意见》文件精神，石湖荡镇社区党校于2016年4月正式挂牌成立，同时形成了由镇党委副书记（组织）任校长，党委委员（分管组织）任常务副校长，成员由区委党校教师，各相关职能部门、基层党组织书记等组成。党群服务中心负责社区党校日常工作，各职能部门间分工协作，系统推进社区党校建设管理。</w:t>
      </w:r>
      <w:r>
        <w:rPr>
          <w:rFonts w:hint="eastAsia" w:ascii="仿宋_GB2312" w:eastAsia="仿宋_GB2312"/>
          <w:sz w:val="32"/>
          <w:szCs w:val="32"/>
          <w:lang w:eastAsia="zh-CN"/>
        </w:rPr>
        <w:t>负责人：刘诗琪，联系方式：</w:t>
      </w:r>
      <w:r>
        <w:rPr>
          <w:rFonts w:hint="eastAsia" w:ascii="仿宋_GB2312" w:eastAsia="仿宋_GB2312"/>
          <w:sz w:val="32"/>
          <w:szCs w:val="32"/>
          <w:lang w:val="en-US" w:eastAsia="zh-CN"/>
        </w:rPr>
        <w:t>57751677。</w:t>
      </w:r>
    </w:p>
    <w:p w14:paraId="7454A61E">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师资力量</w:t>
      </w:r>
    </w:p>
    <w:p w14:paraId="363BC89E">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以“干什么学什么，缺什么补什么”为导向，立足基层工作实际，</w:t>
      </w:r>
      <w:r>
        <w:rPr>
          <w:rFonts w:hint="eastAsia" w:ascii="仿宋_GB2312" w:hAnsi="仿宋_GB2312" w:eastAsia="仿宋_GB2312" w:cs="仿宋_GB2312"/>
          <w:sz w:val="32"/>
          <w:szCs w:val="32"/>
          <w:shd w:val="clear" w:color="auto" w:fill="FFFFFF"/>
        </w:rPr>
        <w:t>结合“浦江聚首”“育见你”</w:t>
      </w:r>
      <w:r>
        <w:rPr>
          <w:rFonts w:hint="eastAsia" w:ascii="仿宋_GB2312" w:hAnsi="仿宋_GB2312" w:eastAsia="仿宋_GB2312" w:cs="仿宋_GB2312"/>
          <w:sz w:val="32"/>
          <w:szCs w:val="32"/>
        </w:rPr>
        <w:t>等特色</w:t>
      </w:r>
      <w:r>
        <w:rPr>
          <w:rFonts w:hint="eastAsia" w:ascii="仿宋_GB2312" w:hAnsi="仿宋_GB2312" w:eastAsia="仿宋_GB2312" w:cs="仿宋_GB2312"/>
          <w:sz w:val="32"/>
          <w:szCs w:val="32"/>
          <w:shd w:val="clear" w:color="auto" w:fill="FFFFFF"/>
        </w:rPr>
        <w:t>区域化党建项目品牌，</w:t>
      </w:r>
      <w:r>
        <w:rPr>
          <w:rFonts w:hint="eastAsia" w:ascii="仿宋_GB2312" w:hAnsi="仿宋_GB2312" w:eastAsia="仿宋_GB2312" w:cs="仿宋_GB2312"/>
          <w:sz w:val="32"/>
          <w:szCs w:val="32"/>
        </w:rPr>
        <w:t>围绕事业发展需要、党员干部成长需求，充分整合联盟单位、驻区单位、高校、成校、企业、社会组织等资源，丰富课程体系。聘请专家学者、专业人士、基层党组织书记、家庭农场主、社会组织专家、老兵宣讲团成员等</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sz w:val="32"/>
          <w:szCs w:val="32"/>
        </w:rPr>
        <w:t>作为兼职教师，形成“大咖专家+骨干教师+专业人士+土专家+退伍军人”为一体的特色师资团队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聚焦加强党建引领基层治理、全面推进乡村振兴，科学设置理论教育、党性教育和专业能力培训等方面的课程，丰富课程体系，切实抓好党员干部队伍思想政治建设和能力建设。</w:t>
      </w:r>
    </w:p>
    <w:p w14:paraId="4C75CF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教学设施</w:t>
      </w:r>
    </w:p>
    <w:p w14:paraId="6596B67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r>
        <w:rPr>
          <w:rFonts w:hint="eastAsia" w:ascii="仿宋_GB2312" w:hAnsi="仿宋_GB2312" w:eastAsia="仿宋_GB2312" w:cs="仿宋_GB2312"/>
          <w:sz w:val="32"/>
          <w:szCs w:val="32"/>
          <w:lang w:val="en-US" w:eastAsia="zh-CN"/>
        </w:rPr>
        <w:t>镇社区党校场地面积达3500平，空间布局合理，功能丰富，主要包括社区党校教学点、组织生活室、大剧场、多功能室、图书馆、初心书吧等场地资源，投影仪、讲台、桌椅、电脑、话筒等教学设备齐全，</w:t>
      </w:r>
      <w:r>
        <w:rPr>
          <w:rFonts w:hint="eastAsia" w:ascii="仿宋_GB2312" w:hAnsi="仿宋_GB2312" w:eastAsia="仿宋_GB2312" w:cs="仿宋_GB2312"/>
          <w:sz w:val="32"/>
          <w:szCs w:val="32"/>
        </w:rPr>
        <w:t>党建类</w:t>
      </w:r>
      <w:r>
        <w:rPr>
          <w:rFonts w:hint="eastAsia" w:ascii="仿宋_GB2312" w:hAnsi="仿宋_GB2312" w:eastAsia="仿宋_GB2312" w:cs="仿宋_GB2312"/>
          <w:sz w:val="32"/>
          <w:szCs w:val="32"/>
          <w:lang w:val="en-US" w:eastAsia="zh-CN"/>
        </w:rPr>
        <w:t>及各类书籍</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val="en-US" w:eastAsia="zh-CN"/>
        </w:rPr>
        <w:t>2万</w:t>
      </w:r>
      <w:r>
        <w:rPr>
          <w:rFonts w:hint="eastAsia" w:ascii="仿宋_GB2312" w:hAnsi="仿宋_GB2312" w:eastAsia="仿宋_GB2312" w:cs="仿宋_GB2312"/>
          <w:sz w:val="32"/>
          <w:szCs w:val="32"/>
        </w:rPr>
        <w:t>余册</w:t>
      </w:r>
      <w:r>
        <w:rPr>
          <w:rFonts w:hint="eastAsia" w:ascii="仿宋_GB2312" w:hAnsi="仿宋_GB2312" w:eastAsia="仿宋_GB2312" w:cs="仿宋_GB2312"/>
          <w:sz w:val="32"/>
          <w:szCs w:val="32"/>
          <w:lang w:eastAsia="zh-CN"/>
        </w:rPr>
        <w:t>。</w:t>
      </w:r>
    </w:p>
    <w:p w14:paraId="51773F50">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四、近一年工作开展情况</w:t>
      </w:r>
    </w:p>
    <w:p w14:paraId="4AA08BC6">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仿宋_GB2312" w:eastAsia="仿宋_GB2312"/>
          <w:sz w:val="32"/>
          <w:szCs w:val="32"/>
        </w:rPr>
      </w:pPr>
      <w:r>
        <w:rPr>
          <w:rFonts w:hint="eastAsia" w:ascii="仿宋_GB2312" w:eastAsia="仿宋_GB2312"/>
          <w:sz w:val="32"/>
          <w:szCs w:val="32"/>
        </w:rPr>
        <w:t>采取“集中辅导+专题授课+在线学习+交流研讨+个人自学”等多种方式，针对不同培训人员、不同岗位特点，举办各类培训，引导全镇党员干部调对频率、迈齐步伐，确保培训内容既有高度，又有深度。全年围绕基层治理、乡村振兴、党史教育等主题，开展各类讲座和主题论坛8次，组织开展了1次入党积极分子培训班、</w:t>
      </w:r>
      <w:r>
        <w:rPr>
          <w:rFonts w:hint="eastAsia" w:ascii="仿宋_GB2312" w:eastAsia="仿宋_GB2312"/>
          <w:sz w:val="32"/>
          <w:szCs w:val="32"/>
          <w:lang w:val="en-US" w:eastAsia="zh-CN"/>
        </w:rPr>
        <w:t>2</w:t>
      </w:r>
      <w:r>
        <w:rPr>
          <w:rFonts w:hint="eastAsia" w:ascii="仿宋_GB2312" w:eastAsia="仿宋_GB2312"/>
          <w:sz w:val="32"/>
          <w:szCs w:val="32"/>
        </w:rPr>
        <w:t>次基层党组织书记轮训、1次青年干部培训班和</w:t>
      </w:r>
      <w:r>
        <w:rPr>
          <w:rFonts w:hint="eastAsia" w:ascii="仿宋_GB2312" w:eastAsia="仿宋_GB2312"/>
          <w:sz w:val="32"/>
          <w:szCs w:val="32"/>
          <w:lang w:val="en-US" w:eastAsia="zh-CN"/>
        </w:rPr>
        <w:t>2</w:t>
      </w:r>
      <w:r>
        <w:rPr>
          <w:rFonts w:hint="eastAsia" w:ascii="仿宋_GB2312" w:eastAsia="仿宋_GB2312"/>
          <w:sz w:val="32"/>
          <w:szCs w:val="32"/>
        </w:rPr>
        <w:t>次全镇性党员集中轮训。</w:t>
      </w:r>
    </w:p>
    <w:p w14:paraId="607E3EA0">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仿宋_GB2312" w:eastAsia="仿宋_GB2312"/>
          <w:sz w:val="32"/>
          <w:szCs w:val="32"/>
        </w:rPr>
      </w:pPr>
      <w:r>
        <w:rPr>
          <w:rFonts w:hint="eastAsia" w:ascii="仿宋_GB2312" w:eastAsia="仿宋_GB2312"/>
          <w:sz w:val="32"/>
          <w:szCs w:val="32"/>
        </w:rPr>
        <w:t>采取多元化培训方式，通过开设远程课堂、现场课堂和故事课堂等形式，以沉浸感悟学和耳濡目染学的方式，不断增强党员教育的吸引力和感染力，着力打造党员培训优质“理论型”课堂。充分整合资源，加强与松江大学城的共建交流，组织党员干部与高校学生、教授共学习，推动党建引领“产学研”深度融合。充分利用毗邻党校优势，组织党员参加党校相关论坛讲座，安排青年干部参加在区委党校开展的封闭式青年干部培训。</w:t>
      </w:r>
    </w:p>
    <w:p w14:paraId="430312AC">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仿宋_GB2312" w:eastAsia="仿宋_GB2312"/>
          <w:sz w:val="32"/>
          <w:szCs w:val="32"/>
        </w:rPr>
      </w:pPr>
      <w:r>
        <w:rPr>
          <w:rFonts w:hint="eastAsia" w:ascii="仿宋_GB2312" w:eastAsia="仿宋_GB2312"/>
          <w:sz w:val="32"/>
          <w:szCs w:val="32"/>
        </w:rPr>
        <w:t>挖掘区域内有特色的党群服务站点、文旅特色场馆、乡村历史陈列馆等教育资源，开发现场教学线路，充分发挥区城内具有党员、干部教育功能的基地、场馆等资源，设立了18个现场教学点，</w:t>
      </w:r>
      <w:r>
        <w:rPr>
          <w:rFonts w:hint="eastAsia" w:ascii="仿宋_GB2312" w:eastAsia="仿宋_GB2312"/>
          <w:sz w:val="32"/>
          <w:szCs w:val="32"/>
          <w:lang w:eastAsia="zh-CN"/>
        </w:rPr>
        <w:t>通过</w:t>
      </w:r>
      <w:r>
        <w:rPr>
          <w:rFonts w:hint="eastAsia" w:ascii="仿宋_GB2312" w:eastAsia="仿宋_GB2312"/>
          <w:sz w:val="32"/>
          <w:szCs w:val="32"/>
        </w:rPr>
        <w:t>模拟式、体验式等多种形式开展授课。聚焦“微心愿、微公益、微项目”，为报到党员发挥作用搭建平台，同时积极发挥“书记工作室”的传帮带作用，组织各类交流活动，促进党员干部之间的学习与合作。结合“我为群众办实事”实践活动，组织党员志愿者积极开展各类志愿服务活动，让基层干部教育有“实”更有“效”。</w:t>
      </w:r>
    </w:p>
    <w:p w14:paraId="7D62C8B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下一步工作计划</w:t>
      </w:r>
    </w:p>
    <w:p w14:paraId="241CD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一、加强组织保障，明确组织机构。</w:t>
      </w:r>
      <w:r>
        <w:rPr>
          <w:rFonts w:hint="eastAsia" w:ascii="仿宋_GB2312" w:eastAsia="仿宋_GB2312"/>
          <w:sz w:val="32"/>
          <w:szCs w:val="32"/>
        </w:rPr>
        <w:t>镇党委承担社区党校建设</w:t>
      </w:r>
      <w:r>
        <w:rPr>
          <w:rFonts w:hint="eastAsia" w:ascii="仿宋_GB2312" w:eastAsia="仿宋_GB2312"/>
          <w:sz w:val="32"/>
          <w:szCs w:val="32"/>
          <w:lang w:eastAsia="zh-CN"/>
        </w:rPr>
        <w:t>主体</w:t>
      </w:r>
      <w:r>
        <w:rPr>
          <w:rFonts w:hint="eastAsia" w:ascii="仿宋_GB2312" w:eastAsia="仿宋_GB2312"/>
          <w:sz w:val="32"/>
          <w:szCs w:val="32"/>
        </w:rPr>
        <w:t>责任，推动相关部门单位间分工协作，形成自上而下的管理</w:t>
      </w:r>
      <w:r>
        <w:rPr>
          <w:rFonts w:hint="eastAsia" w:ascii="仿宋_GB2312" w:eastAsia="仿宋_GB2312"/>
          <w:sz w:val="32"/>
          <w:szCs w:val="32"/>
          <w:lang w:eastAsia="zh-CN"/>
        </w:rPr>
        <w:t>模式</w:t>
      </w:r>
      <w:r>
        <w:rPr>
          <w:rFonts w:hint="eastAsia" w:ascii="仿宋_GB2312" w:eastAsia="仿宋_GB2312"/>
          <w:sz w:val="32"/>
          <w:szCs w:val="32"/>
        </w:rPr>
        <w:t>，聘请区委党校老师、专业讲师、居村党组织书记、老党员组成教师队伍，开展日常教学工作。</w:t>
      </w:r>
    </w:p>
    <w:p w14:paraId="5C4C39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二、强化基础工作，推动党员教育。</w:t>
      </w:r>
      <w:r>
        <w:rPr>
          <w:rFonts w:hint="eastAsia" w:ascii="仿宋_GB2312" w:eastAsia="仿宋_GB2312"/>
          <w:sz w:val="32"/>
          <w:szCs w:val="32"/>
        </w:rPr>
        <w:t>聚焦理想信念、党性教育、基层干部能力提升等重点工作。每年举办新发展、新转正党员培训班、入党积极分子培训班、基层党组织书记培训班、青年干部培训班、党务知识培训班以及党员轮训，保障党员教育工作有序开展。</w:t>
      </w:r>
    </w:p>
    <w:p w14:paraId="35DF47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三、整合课程资源，创新培训载体。</w:t>
      </w:r>
      <w:r>
        <w:rPr>
          <w:rFonts w:hint="eastAsia" w:ascii="仿宋_GB2312" w:eastAsia="仿宋_GB2312"/>
          <w:sz w:val="32"/>
          <w:szCs w:val="32"/>
        </w:rPr>
        <w:t>根据我镇区域特点和党员实际情况，结合区委党校、区域化党建单位、成校、两新企业、工青妇等资源，充分利用网络平台和现代化媒体技术，开展线上线下相结合的教学模式。</w:t>
      </w:r>
    </w:p>
    <w:p w14:paraId="478FCE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楷体_GB2312" w:eastAsia="楷体_GB2312"/>
          <w:sz w:val="32"/>
          <w:szCs w:val="32"/>
        </w:rPr>
        <w:t>四、完善培训机制，强化服务功能。</w:t>
      </w:r>
      <w:r>
        <w:rPr>
          <w:rFonts w:hint="eastAsia" w:ascii="仿宋_GB2312" w:eastAsia="仿宋_GB2312"/>
          <w:sz w:val="32"/>
          <w:szCs w:val="32"/>
        </w:rPr>
        <w:t>建立健全规章制度，规范社区党校工作。做到年初有部署，年底有总结，季季有备课交流，形成良性长效机制。以工作例会、与其他街镇社区党校共建交流、结合“四室”工作室资源共享提升社区党校办学质量，扎实做好党员、干部教育培训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B82A3FBF-CDE5-22D9-0CE5-486879684B2A}"/>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DB76">
    <w:pPr>
      <w:pStyle w:val="4"/>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C6236"/>
    <w:multiLevelType w:val="singleLevel"/>
    <w:tmpl w:val="F72C6236"/>
    <w:lvl w:ilvl="0" w:tentative="0">
      <w:start w:val="5"/>
      <w:numFmt w:val="chineseCounting"/>
      <w:suff w:val="nothing"/>
      <w:lvlText w:val="%1、"/>
      <w:lvlJc w:val="left"/>
      <w:rPr>
        <w:rFonts w:hint="eastAsia"/>
      </w:rPr>
    </w:lvl>
  </w:abstractNum>
  <w:abstractNum w:abstractNumId="1">
    <w:nsid w:val="FBE8FD20"/>
    <w:multiLevelType w:val="singleLevel"/>
    <w:tmpl w:val="FBE8FD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82E22"/>
    <w:rsid w:val="007C7C56"/>
    <w:rsid w:val="008812DC"/>
    <w:rsid w:val="009D6AAD"/>
    <w:rsid w:val="00CE72AE"/>
    <w:rsid w:val="08136791"/>
    <w:rsid w:val="177E3384"/>
    <w:rsid w:val="1816180F"/>
    <w:rsid w:val="18F04811"/>
    <w:rsid w:val="2FB82E22"/>
    <w:rsid w:val="33260700"/>
    <w:rsid w:val="3F5D7BA0"/>
    <w:rsid w:val="3FCE0156"/>
    <w:rsid w:val="45F8417E"/>
    <w:rsid w:val="48E87129"/>
    <w:rsid w:val="4CD596F4"/>
    <w:rsid w:val="4E230BDD"/>
    <w:rsid w:val="59DB5E0F"/>
    <w:rsid w:val="5C9522CF"/>
    <w:rsid w:val="5FF53085"/>
    <w:rsid w:val="6062162B"/>
    <w:rsid w:val="70E56D2C"/>
    <w:rsid w:val="78760DAF"/>
    <w:rsid w:val="796432FD"/>
    <w:rsid w:val="7A913CBB"/>
    <w:rsid w:val="7F7973D7"/>
    <w:rsid w:val="7FEF228F"/>
    <w:rsid w:val="9DFC106C"/>
    <w:rsid w:val="DFFD851A"/>
    <w:rsid w:val="E6BDC334"/>
    <w:rsid w:val="EBFFC746"/>
    <w:rsid w:val="ED7F1B89"/>
    <w:rsid w:val="F7FF8FC0"/>
    <w:rsid w:val="F97F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ind w:firstLine="1840"/>
    </w:pPr>
  </w:style>
  <w:style w:type="paragraph" w:styleId="3">
    <w:name w:val="toc 3"/>
    <w:basedOn w:val="1"/>
    <w:next w:val="1"/>
    <w:unhideWhenUsed/>
    <w:qFormat/>
    <w:uiPriority w:val="39"/>
    <w:pPr>
      <w:ind w:left="840" w:leftChars="4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1762</Words>
  <Characters>1777</Characters>
  <Lines>14</Lines>
  <Paragraphs>4</Paragraphs>
  <TotalTime>3</TotalTime>
  <ScaleCrop>false</ScaleCrop>
  <LinksUpToDate>false</LinksUpToDate>
  <CharactersWithSpaces>1777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2024-11-19T13:45:00Z</dcterms:created>
  <dc:creator>F</dc:creator>
  <cp:lastModifiedBy>前方高能</cp:lastModifiedBy>
  <dcterms:modified xsi:type="dcterms:W3CDTF">2025-06-11T10:08:12Z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A1EDD48C11A84D83AFA92C02A621625A_11</vt:lpwstr>
  </property>
  <property fmtid="{D5CDD505-2E9C-101B-9397-08002B2CF9AE}" pid="4" name="KSOTemplateDocerSaveRecord">
    <vt:lpwstr>eyJoZGlkIjoiMzVhNDkzZjFmOGNiZTA3YTY3ZWE5OWMwZmZiNDJhZmMiLCJ1c2VySWQiOiIxNTk1Mzc1NjEzIn0=</vt:lpwstr>
  </property>
</Properties>
</file>