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中共松江区委党校关于调课审批的规定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培训计划是教育培训工作的路径图，是保证教学秩序稳定可控的基础因素，是正常开展干部教育培训工作的重要依据。为</w:t>
      </w:r>
      <w:r>
        <w:rPr>
          <w:rFonts w:ascii="仿宋_GB2312" w:eastAsia="仿宋_GB2312"/>
          <w:sz w:val="28"/>
          <w:szCs w:val="28"/>
        </w:rPr>
        <w:t>全面落实</w:t>
      </w:r>
      <w:r>
        <w:rPr>
          <w:rFonts w:hint="eastAsia" w:ascii="仿宋_GB2312" w:eastAsia="仿宋_GB2312"/>
          <w:sz w:val="28"/>
          <w:szCs w:val="28"/>
        </w:rPr>
        <w:t>《中共松江区委党校关于加强培训</w:t>
      </w:r>
      <w:r>
        <w:rPr>
          <w:rFonts w:ascii="仿宋_GB2312" w:eastAsia="仿宋_GB2312"/>
          <w:sz w:val="28"/>
          <w:szCs w:val="28"/>
        </w:rPr>
        <w:t>课程计划管理</w:t>
      </w:r>
      <w:r>
        <w:rPr>
          <w:rFonts w:hint="eastAsia" w:ascii="仿宋_GB2312" w:eastAsia="仿宋_GB2312"/>
          <w:sz w:val="28"/>
          <w:szCs w:val="28"/>
        </w:rPr>
        <w:t>的实施</w:t>
      </w:r>
      <w:r>
        <w:rPr>
          <w:rFonts w:ascii="仿宋_GB2312" w:eastAsia="仿宋_GB2312"/>
          <w:sz w:val="28"/>
          <w:szCs w:val="28"/>
        </w:rPr>
        <w:t>意见</w:t>
      </w:r>
      <w:r>
        <w:rPr>
          <w:rFonts w:hint="eastAsia" w:ascii="仿宋_GB2312" w:eastAsia="仿宋_GB2312"/>
          <w:sz w:val="28"/>
          <w:szCs w:val="28"/>
        </w:rPr>
        <w:t>》，进一步加强教学管理，规范教师调课程序，确保干部教育培训计划的严肃性，特制定本规定。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一、调课申请条件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（一）培训计划经学校审批确定并下发，一般不得变动。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（二）符合下列特殊情况方可申请调课：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1、临时因公参加重大活动；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2、因病确实不能坚持上课（需出示正规医疗机构证明）；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3、因本人或直系亲属重大事件需本人处理。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二、调课申请程序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（一）由教师本人至少提前3个工作日书面办理。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（二）填写松江区委党校教师调课审批单。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（三）经教研室主任签字审核，报教务科科长签字审核，需要分管校长签字审批。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（四）调课审批单原件交教务科备案，复印件教师本人留存。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三、其他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ascii="仿宋_GB2312" w:eastAsia="仿宋_GB2312"/>
          <w:sz w:val="28"/>
          <w:szCs w:val="28"/>
        </w:rPr>
        <w:t>教师之间不得私自调课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（二）未经办理调课审批手续，不得擅自变动课程安排。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附：松江区委党校教师调课审批单、通知单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松江区委党校教师调课审批单（样张）</w:t>
      </w:r>
    </w:p>
    <w:p>
      <w:pPr>
        <w:jc w:val="center"/>
        <w:rPr>
          <w:rFonts w:ascii="Calibri" w:hAnsi="Calibri"/>
          <w:b/>
          <w:bCs/>
          <w:szCs w:val="21"/>
        </w:rPr>
      </w:pPr>
    </w:p>
    <w:tbl>
      <w:tblPr>
        <w:tblStyle w:val="2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94"/>
        <w:gridCol w:w="326"/>
        <w:gridCol w:w="1215"/>
        <w:gridCol w:w="1288"/>
        <w:gridCol w:w="6"/>
        <w:gridCol w:w="265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申 请 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申请时间</w:t>
            </w:r>
          </w:p>
        </w:tc>
        <w:tc>
          <w:tcPr>
            <w:tcW w:w="3382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原</w:t>
            </w:r>
          </w:p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定</w:t>
            </w:r>
          </w:p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课</w:t>
            </w:r>
          </w:p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培训班次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授课时间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课程名称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调课</w:t>
            </w:r>
          </w:p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原因</w:t>
            </w:r>
          </w:p>
        </w:tc>
        <w:tc>
          <w:tcPr>
            <w:tcW w:w="7776" w:type="dxa"/>
            <w:gridSpan w:val="7"/>
          </w:tcPr>
          <w:p>
            <w:pPr>
              <w:spacing w:line="480" w:lineRule="auto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调课</w:t>
            </w:r>
          </w:p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方案</w:t>
            </w:r>
          </w:p>
        </w:tc>
        <w:tc>
          <w:tcPr>
            <w:tcW w:w="7776" w:type="dxa"/>
            <w:gridSpan w:val="7"/>
          </w:tcPr>
          <w:p>
            <w:pPr>
              <w:spacing w:line="480" w:lineRule="auto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教研室审核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教务科审核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校领导审批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exac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spacing w:line="480" w:lineRule="auto"/>
              <w:rPr>
                <w:rFonts w:hint="eastAsia" w:ascii="Calibri" w:hAnsi="Calibri"/>
                <w:b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年</w:t>
            </w:r>
            <w:r>
              <w:rPr>
                <w:rFonts w:hint="eastAsia" w:ascii="Calibri" w:hAnsi="Calibri"/>
                <w:b/>
                <w:bCs/>
                <w:szCs w:val="21"/>
              </w:rPr>
              <w:t xml:space="preserve">    </w:t>
            </w:r>
            <w:r>
              <w:rPr>
                <w:rFonts w:hint="eastAsia" w:ascii="Calibri" w:hAnsi="Calibri"/>
                <w:b/>
                <w:bCs/>
                <w:sz w:val="24"/>
              </w:rPr>
              <w:t>月</w:t>
            </w:r>
            <w:r>
              <w:rPr>
                <w:rFonts w:hint="eastAsia" w:ascii="Calibri" w:hAnsi="Calibri"/>
                <w:b/>
                <w:bCs/>
                <w:szCs w:val="21"/>
              </w:rPr>
              <w:t xml:space="preserve">    </w:t>
            </w:r>
            <w:r>
              <w:rPr>
                <w:rFonts w:hint="eastAsia" w:ascii="Calibri" w:hAnsi="Calibri"/>
                <w:b/>
                <w:bCs/>
                <w:sz w:val="24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80" w:lineRule="auto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年</w:t>
            </w:r>
            <w:r>
              <w:rPr>
                <w:rFonts w:hint="eastAsia" w:ascii="Calibri" w:hAnsi="Calibri"/>
                <w:b/>
                <w:bCs/>
                <w:szCs w:val="21"/>
              </w:rPr>
              <w:t xml:space="preserve">    </w:t>
            </w:r>
            <w:r>
              <w:rPr>
                <w:rFonts w:hint="eastAsia" w:ascii="Calibri" w:hAnsi="Calibri"/>
                <w:b/>
                <w:bCs/>
                <w:sz w:val="24"/>
              </w:rPr>
              <w:t>月</w:t>
            </w:r>
            <w:r>
              <w:rPr>
                <w:rFonts w:hint="eastAsia" w:ascii="Calibri" w:hAnsi="Calibri"/>
                <w:b/>
                <w:bCs/>
                <w:szCs w:val="21"/>
              </w:rPr>
              <w:t xml:space="preserve">    </w:t>
            </w:r>
            <w:r>
              <w:rPr>
                <w:rFonts w:hint="eastAsia" w:ascii="Calibri" w:hAnsi="Calibri"/>
                <w:b/>
                <w:bCs/>
                <w:sz w:val="24"/>
              </w:rPr>
              <w:t>日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480" w:lineRule="auto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年     月   日</w:t>
            </w: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松江区委党校调课通知单（样张）</w:t>
      </w:r>
    </w:p>
    <w:p>
      <w:pPr>
        <w:jc w:val="center"/>
        <w:rPr>
          <w:rFonts w:ascii="Calibri" w:hAnsi="Calibri"/>
          <w:b/>
          <w:bCs/>
          <w:szCs w:val="21"/>
        </w:rPr>
      </w:pPr>
    </w:p>
    <w:tbl>
      <w:tblPr>
        <w:tblStyle w:val="2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18"/>
        <w:gridCol w:w="2849"/>
        <w:gridCol w:w="1740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原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定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课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培训班次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课程名称</w:t>
            </w:r>
          </w:p>
        </w:tc>
        <w:tc>
          <w:tcPr>
            <w:tcW w:w="719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4545965</wp:posOffset>
                      </wp:positionH>
                      <wp:positionV relativeFrom="paragraph">
                        <wp:posOffset>250825</wp:posOffset>
                      </wp:positionV>
                      <wp:extent cx="288925" cy="685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2889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华文楷体" w:hAnsi="华文楷体" w:eastAsia="华文楷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</w:rPr>
                                    <w:t>教师联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7.95pt;margin-top:19.75pt;height:54pt;width:22.75pt;z-index:251659264;mso-width-relative:page;mso-height-relative:margin;mso-height-percent:200;" fillcolor="#FFFFFF" filled="t" stroked="f" coordsize="21600,21600" o:gfxdata="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fELbnZAAAACgEAAA8AAAAAAAAAAQAgAAAAOAAAAGRycy9kb3ducmV2LnhtbFBLAQIU&#10;ABQAAAAIAIdO4kCHY5FvFQIAAPwDAAAOAAAAAAAAAAEAIAAAAD4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</w:rPr>
                              <w:t>教师联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授课时间</w:t>
            </w:r>
          </w:p>
        </w:tc>
        <w:tc>
          <w:tcPr>
            <w:tcW w:w="2849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授课教师</w:t>
            </w:r>
          </w:p>
        </w:tc>
        <w:tc>
          <w:tcPr>
            <w:tcW w:w="2601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586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调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整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方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案</w:t>
            </w:r>
          </w:p>
        </w:tc>
        <w:tc>
          <w:tcPr>
            <w:tcW w:w="860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</w:p>
        </w:tc>
      </w:tr>
    </w:tbl>
    <w:p>
      <w:r>
        <w:rPr>
          <w:rFonts w:ascii="Calibri" w:hAnsi="Calibri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A7"/>
    <w:rsid w:val="007104A7"/>
    <w:rsid w:val="00B30703"/>
    <w:rsid w:val="EDD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2020-05-21T10:58:00Z</dcterms:created>
  <dc:creator>zhanchunqiang</dc:creator>
  <cp:lastModifiedBy>user</cp:lastModifiedBy>
  <dcterms:modified xsi:type="dcterms:W3CDTF">2025-05-28T08:35:16Z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